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232158" w14:textId="717259A4" w:rsidR="008E1BD5" w:rsidRPr="008E1BD5" w:rsidRDefault="008E1BD5" w:rsidP="00757C1C">
      <w:pPr>
        <w:pStyle w:val="p1"/>
        <w:rPr>
          <w:b/>
          <w:sz w:val="24"/>
          <w:szCs w:val="24"/>
        </w:rPr>
      </w:pPr>
      <w:r w:rsidRPr="008E1BD5">
        <w:rPr>
          <w:b/>
          <w:sz w:val="24"/>
          <w:szCs w:val="24"/>
        </w:rPr>
        <w:t>COMUNICATO STAMPA</w:t>
      </w:r>
    </w:p>
    <w:p w14:paraId="040E8EB4" w14:textId="77777777" w:rsidR="008E1BD5" w:rsidRDefault="008E1BD5" w:rsidP="00757C1C">
      <w:pPr>
        <w:pStyle w:val="p1"/>
      </w:pPr>
    </w:p>
    <w:p w14:paraId="528294DC" w14:textId="4B40626C" w:rsidR="00757C1C" w:rsidRPr="008E1BD5" w:rsidRDefault="008E1BD5" w:rsidP="00757C1C">
      <w:pPr>
        <w:pStyle w:val="p1"/>
        <w:rPr>
          <w:sz w:val="22"/>
          <w:szCs w:val="22"/>
        </w:rPr>
      </w:pPr>
      <w:r>
        <w:rPr>
          <w:sz w:val="22"/>
          <w:szCs w:val="22"/>
        </w:rPr>
        <w:t>D</w:t>
      </w:r>
      <w:r w:rsidR="00757C1C" w:rsidRPr="008E1BD5">
        <w:rPr>
          <w:sz w:val="22"/>
          <w:szCs w:val="22"/>
        </w:rPr>
        <w:t xml:space="preserve">ante ai torchi. Le edizioni della </w:t>
      </w:r>
      <w:r w:rsidR="00757C1C" w:rsidRPr="008E1BD5">
        <w:rPr>
          <w:i/>
          <w:iCs/>
          <w:sz w:val="22"/>
          <w:szCs w:val="22"/>
        </w:rPr>
        <w:t>Commedia</w:t>
      </w:r>
      <w:r w:rsidR="00757C1C" w:rsidRPr="008E1BD5">
        <w:rPr>
          <w:sz w:val="22"/>
          <w:szCs w:val="22"/>
        </w:rPr>
        <w:t xml:space="preserve"> della Biblioteca Universitaria di Napoli dalla carta alla realtà virtuale</w:t>
      </w:r>
    </w:p>
    <w:p w14:paraId="16669DA1" w14:textId="77777777" w:rsidR="00757C1C" w:rsidRPr="008E1BD5" w:rsidRDefault="00757C1C" w:rsidP="00757C1C">
      <w:pPr>
        <w:pStyle w:val="p1"/>
        <w:rPr>
          <w:sz w:val="22"/>
          <w:szCs w:val="22"/>
        </w:rPr>
      </w:pPr>
    </w:p>
    <w:p w14:paraId="16CE6B42" w14:textId="77777777" w:rsidR="008E1BD5" w:rsidRPr="008E1BD5" w:rsidRDefault="008E1BD5" w:rsidP="008E1BD5">
      <w:pPr>
        <w:pStyle w:val="p1"/>
        <w:jc w:val="both"/>
        <w:rPr>
          <w:sz w:val="22"/>
          <w:szCs w:val="22"/>
        </w:rPr>
      </w:pPr>
      <w:r w:rsidRPr="008E1BD5">
        <w:rPr>
          <w:sz w:val="22"/>
          <w:szCs w:val="22"/>
        </w:rPr>
        <w:t xml:space="preserve">In occasione della </w:t>
      </w:r>
      <w:r w:rsidRPr="008E1BD5">
        <w:rPr>
          <w:i/>
          <w:iCs/>
          <w:sz w:val="22"/>
          <w:szCs w:val="22"/>
        </w:rPr>
        <w:t xml:space="preserve">Domenica di Carta </w:t>
      </w:r>
      <w:r w:rsidRPr="008E1BD5">
        <w:rPr>
          <w:sz w:val="22"/>
          <w:szCs w:val="22"/>
        </w:rPr>
        <w:t xml:space="preserve">(4 ottobre 2026), la </w:t>
      </w:r>
      <w:hyperlink r:id="rId4" w:history="1">
        <w:r w:rsidRPr="008E1BD5">
          <w:rPr>
            <w:rStyle w:val="Collegamentoipertestuale"/>
            <w:sz w:val="22"/>
            <w:szCs w:val="22"/>
          </w:rPr>
          <w:t>Biblioteca Universitaria di Napoli</w:t>
        </w:r>
      </w:hyperlink>
      <w:r w:rsidRPr="008E1BD5">
        <w:rPr>
          <w:sz w:val="22"/>
          <w:szCs w:val="22"/>
        </w:rPr>
        <w:t xml:space="preserve"> ospita </w:t>
      </w:r>
      <w:r w:rsidRPr="008E1BD5">
        <w:rPr>
          <w:i/>
          <w:iCs/>
          <w:sz w:val="22"/>
          <w:szCs w:val="22"/>
        </w:rPr>
        <w:t>Dante ai torchi</w:t>
      </w:r>
      <w:r w:rsidRPr="008E1BD5">
        <w:rPr>
          <w:sz w:val="22"/>
          <w:szCs w:val="22"/>
        </w:rPr>
        <w:t xml:space="preserve">, un evento che riunisce per la prima volta tutte le edizioni illustrate della </w:t>
      </w:r>
      <w:r w:rsidRPr="008E1BD5">
        <w:rPr>
          <w:i/>
          <w:iCs/>
          <w:sz w:val="22"/>
          <w:szCs w:val="22"/>
        </w:rPr>
        <w:t>Divina Commedia</w:t>
      </w:r>
      <w:r w:rsidRPr="008E1BD5">
        <w:rPr>
          <w:sz w:val="22"/>
          <w:szCs w:val="22"/>
        </w:rPr>
        <w:t xml:space="preserve"> conservate nel suo patrimonio, dagli incunaboli alle </w:t>
      </w:r>
      <w:proofErr w:type="spellStart"/>
      <w:r w:rsidRPr="008E1BD5">
        <w:rPr>
          <w:sz w:val="22"/>
          <w:szCs w:val="22"/>
        </w:rPr>
        <w:t>seicentine</w:t>
      </w:r>
      <w:proofErr w:type="spellEnd"/>
      <w:r w:rsidRPr="008E1BD5">
        <w:rPr>
          <w:sz w:val="22"/>
          <w:szCs w:val="22"/>
        </w:rPr>
        <w:t>. La mostra intende valorizzare un corpus di straordinaria rilevanza storico-artistica, mettendo in luce esemplari rari, peculiarità tipografiche e soluzioni illustrative che testimoniano l’evoluzione della ricezione visiva dell’opera di Dante Alighieri tra XV e XVII secolo.</w:t>
      </w:r>
    </w:p>
    <w:p w14:paraId="07F58824" w14:textId="0EDA1FB0" w:rsidR="008E1BD5" w:rsidRPr="008E1BD5" w:rsidRDefault="008E1BD5" w:rsidP="008E1BD5">
      <w:pPr>
        <w:pStyle w:val="p1"/>
        <w:jc w:val="both"/>
        <w:rPr>
          <w:sz w:val="22"/>
          <w:szCs w:val="22"/>
        </w:rPr>
      </w:pPr>
      <w:r w:rsidRPr="008E1BD5">
        <w:rPr>
          <w:sz w:val="22"/>
          <w:szCs w:val="22"/>
        </w:rPr>
        <w:t xml:space="preserve">Accanto all’esposizione, il percorso si arricchisce di un’esperienza </w:t>
      </w:r>
      <w:proofErr w:type="spellStart"/>
      <w:r w:rsidRPr="008E1BD5">
        <w:rPr>
          <w:sz w:val="22"/>
          <w:szCs w:val="22"/>
        </w:rPr>
        <w:t>immersiva</w:t>
      </w:r>
      <w:proofErr w:type="spellEnd"/>
      <w:r w:rsidRPr="008E1BD5">
        <w:rPr>
          <w:sz w:val="22"/>
          <w:szCs w:val="22"/>
        </w:rPr>
        <w:t xml:space="preserve"> che integra strumenti di realtà virtuale e aumentata: i visitatori potranno intraprendere un viaggio nel vestibolo dell’Inferno e accedere a una ricostruzione interattiva di una bottega tipografica antica, sperimentando direttamente l’uso del torchio e la creazione di xilografie. L’iniziativa culmina l’11 novembre con la presentazione del catalogo scientifico dedicato alle stampe illustrate della </w:t>
      </w:r>
      <w:r w:rsidRPr="008E1BD5">
        <w:rPr>
          <w:i/>
          <w:iCs/>
          <w:sz w:val="22"/>
          <w:szCs w:val="22"/>
        </w:rPr>
        <w:t xml:space="preserve">Commedia </w:t>
      </w:r>
      <w:r w:rsidRPr="008E1BD5">
        <w:rPr>
          <w:sz w:val="22"/>
          <w:szCs w:val="22"/>
        </w:rPr>
        <w:t xml:space="preserve">(C. Perna, </w:t>
      </w:r>
      <w:r w:rsidRPr="008E1BD5">
        <w:rPr>
          <w:i/>
          <w:iCs/>
          <w:sz w:val="22"/>
          <w:szCs w:val="22"/>
        </w:rPr>
        <w:t>Dante ai torchi. I cicli iconografici nelle edizioni della Commedia</w:t>
      </w:r>
      <w:r w:rsidRPr="008E1BD5">
        <w:rPr>
          <w:sz w:val="22"/>
          <w:szCs w:val="22"/>
        </w:rPr>
        <w:t xml:space="preserve">, Firenze, </w:t>
      </w:r>
      <w:proofErr w:type="spellStart"/>
      <w:r w:rsidRPr="008E1BD5">
        <w:rPr>
          <w:sz w:val="22"/>
          <w:szCs w:val="22"/>
        </w:rPr>
        <w:t>Edifir</w:t>
      </w:r>
      <w:proofErr w:type="spellEnd"/>
      <w:r w:rsidRPr="008E1BD5">
        <w:rPr>
          <w:sz w:val="22"/>
          <w:szCs w:val="22"/>
        </w:rPr>
        <w:t>), offrendo un contributo significativo alle attività di ricerca e didattica sul patrimonio librario e sulla tradizione dantesca.</w:t>
      </w:r>
      <w:r>
        <w:rPr>
          <w:sz w:val="22"/>
          <w:szCs w:val="22"/>
        </w:rPr>
        <w:t xml:space="preserve"> </w:t>
      </w:r>
    </w:p>
    <w:p w14:paraId="7174734A" w14:textId="77777777" w:rsidR="008E1BD5" w:rsidRPr="008E1BD5" w:rsidRDefault="008E1BD5" w:rsidP="008E1BD5">
      <w:pPr>
        <w:pStyle w:val="p1"/>
        <w:jc w:val="both"/>
        <w:rPr>
          <w:sz w:val="22"/>
          <w:szCs w:val="22"/>
        </w:rPr>
      </w:pPr>
    </w:p>
    <w:p w14:paraId="1B77D027" w14:textId="77777777" w:rsidR="008E1BD5" w:rsidRPr="008E1BD5" w:rsidRDefault="008E1BD5" w:rsidP="008E1BD5">
      <w:pPr>
        <w:jc w:val="both"/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</w:pPr>
      <w:r w:rsidRPr="008E1BD5"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  <w:t>10.45 — Saluti istituzionali</w:t>
      </w:r>
    </w:p>
    <w:p w14:paraId="5E791BCB" w14:textId="77777777" w:rsidR="008E1BD5" w:rsidRPr="008E1BD5" w:rsidRDefault="008E1BD5" w:rsidP="008E1BD5">
      <w:pPr>
        <w:jc w:val="both"/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</w:pPr>
      <w:r w:rsidRPr="008E1BD5"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>Interventi delle autorità e dei rappresentanti degli enti promotori</w:t>
      </w:r>
    </w:p>
    <w:p w14:paraId="672C1A5A" w14:textId="77777777" w:rsidR="008E1BD5" w:rsidRPr="008E1BD5" w:rsidRDefault="008E1BD5" w:rsidP="008E1BD5">
      <w:pPr>
        <w:jc w:val="both"/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</w:pPr>
    </w:p>
    <w:p w14:paraId="21FBE635" w14:textId="77777777" w:rsidR="008E1BD5" w:rsidRPr="008E1BD5" w:rsidRDefault="008E1BD5" w:rsidP="008E1BD5">
      <w:pPr>
        <w:jc w:val="both"/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</w:pPr>
      <w:r w:rsidRPr="008E1BD5"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  <w:t>11.00 — Dalla carta alla realtà virtuale</w:t>
      </w:r>
    </w:p>
    <w:p w14:paraId="57BB4E3A" w14:textId="77777777" w:rsidR="008E1BD5" w:rsidRPr="008E1BD5" w:rsidRDefault="008E1BD5" w:rsidP="008E1BD5">
      <w:pPr>
        <w:jc w:val="both"/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</w:pPr>
      <w:r w:rsidRPr="008E1BD5"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 xml:space="preserve">Introduzione alla mostra </w:t>
      </w:r>
      <w:r w:rsidRPr="008E1BD5">
        <w:rPr>
          <w:rFonts w:ascii="Calibri Light" w:eastAsia="Times New Roman" w:hAnsi="Calibri Light" w:cs="Calibri Light"/>
          <w:i/>
          <w:iCs/>
          <w:color w:val="000000"/>
          <w:sz w:val="22"/>
          <w:szCs w:val="22"/>
          <w:lang w:eastAsia="it-IT"/>
        </w:rPr>
        <w:t>Dante ai torchi</w:t>
      </w:r>
      <w:r w:rsidRPr="008E1BD5"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 xml:space="preserve"> a cura di Ciro Perna ed Elisabetta Tonello</w:t>
      </w:r>
    </w:p>
    <w:p w14:paraId="47B4F225" w14:textId="77777777" w:rsidR="008E1BD5" w:rsidRPr="008E1BD5" w:rsidRDefault="008E1BD5" w:rsidP="008E1BD5">
      <w:pPr>
        <w:jc w:val="both"/>
        <w:rPr>
          <w:rFonts w:ascii="Calibri Light" w:eastAsia="Times New Roman" w:hAnsi="Calibri Light" w:cs="Calibri Light"/>
          <w:i/>
          <w:iCs/>
          <w:color w:val="000000"/>
          <w:sz w:val="22"/>
          <w:szCs w:val="22"/>
          <w:lang w:eastAsia="it-IT"/>
        </w:rPr>
      </w:pPr>
      <w:r w:rsidRPr="008E1BD5">
        <w:rPr>
          <w:rFonts w:ascii="Calibri Light" w:eastAsia="Times New Roman" w:hAnsi="Calibri Light" w:cs="Calibri Light"/>
          <w:i/>
          <w:iCs/>
          <w:color w:val="000000"/>
          <w:sz w:val="22"/>
          <w:szCs w:val="22"/>
          <w:lang w:eastAsia="it-IT"/>
        </w:rPr>
        <w:t>Un percorso tra storia del libro, tradizione dantesca e nuove modalità di fruizione del patrimonio</w:t>
      </w:r>
    </w:p>
    <w:p w14:paraId="03BA3E93" w14:textId="77777777" w:rsidR="008E1BD5" w:rsidRPr="008E1BD5" w:rsidRDefault="008E1BD5" w:rsidP="008E1BD5">
      <w:pPr>
        <w:jc w:val="both"/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</w:pPr>
    </w:p>
    <w:p w14:paraId="1AFF4BAC" w14:textId="77777777" w:rsidR="008E1BD5" w:rsidRPr="008E1BD5" w:rsidRDefault="008E1BD5" w:rsidP="008E1BD5">
      <w:pPr>
        <w:jc w:val="both"/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</w:pPr>
      <w:r w:rsidRPr="008E1BD5"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  <w:t>11.30 — Dentro la mostra: parole, immagini e torchi</w:t>
      </w:r>
    </w:p>
    <w:p w14:paraId="4F06B6C9" w14:textId="77777777" w:rsidR="008E1BD5" w:rsidRPr="008E1BD5" w:rsidRDefault="008E1BD5" w:rsidP="008E1BD5">
      <w:pPr>
        <w:jc w:val="both"/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</w:pPr>
      <w:r w:rsidRPr="008E1BD5"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 xml:space="preserve">Angelo Raffaele </w:t>
      </w:r>
      <w:proofErr w:type="spellStart"/>
      <w:r w:rsidRPr="008E1BD5"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>Caliendo</w:t>
      </w:r>
      <w:proofErr w:type="spellEnd"/>
      <w:r w:rsidRPr="008E1BD5"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 xml:space="preserve">, Federica Cifariello e Francesco Donato presentano il percorso espositivo, illustrando le edizioni della </w:t>
      </w:r>
      <w:r w:rsidRPr="008E1BD5">
        <w:rPr>
          <w:rFonts w:ascii="Calibri Light" w:eastAsia="Times New Roman" w:hAnsi="Calibri Light" w:cs="Calibri Light"/>
          <w:i/>
          <w:iCs/>
          <w:color w:val="000000"/>
          <w:sz w:val="22"/>
          <w:szCs w:val="22"/>
          <w:lang w:eastAsia="it-IT"/>
        </w:rPr>
        <w:t>Commedia</w:t>
      </w:r>
      <w:r w:rsidRPr="008E1BD5"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 xml:space="preserve">, le preziose stampe illustrate e le esperienze </w:t>
      </w:r>
      <w:proofErr w:type="spellStart"/>
      <w:r w:rsidRPr="008E1BD5"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>immersive</w:t>
      </w:r>
      <w:proofErr w:type="spellEnd"/>
      <w:r w:rsidRPr="008E1BD5"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 xml:space="preserve"> tra realtà virtuale e realtà aumentata</w:t>
      </w:r>
    </w:p>
    <w:p w14:paraId="4F9F2ACA" w14:textId="77777777" w:rsidR="008E1BD5" w:rsidRPr="008E1BD5" w:rsidRDefault="008E1BD5" w:rsidP="008E1BD5">
      <w:pPr>
        <w:jc w:val="both"/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</w:pPr>
    </w:p>
    <w:p w14:paraId="28396532" w14:textId="77777777" w:rsidR="008E1BD5" w:rsidRPr="008E1BD5" w:rsidRDefault="008E1BD5" w:rsidP="008E1BD5">
      <w:pPr>
        <w:jc w:val="both"/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</w:pPr>
      <w:r w:rsidRPr="008E1BD5"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  <w:t>12.00 — Inaugurazione ufficiale della mostra</w:t>
      </w:r>
    </w:p>
    <w:p w14:paraId="42C3E3D5" w14:textId="0F3273D2" w:rsidR="008E1BD5" w:rsidRPr="008E1BD5" w:rsidRDefault="008E1BD5" w:rsidP="008E1BD5">
      <w:pPr>
        <w:jc w:val="both"/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</w:pPr>
      <w:r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>A</w:t>
      </w:r>
      <w:r w:rsidRPr="008E1BD5"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>pertura del percorso espositivo</w:t>
      </w:r>
      <w:r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 xml:space="preserve"> con </w:t>
      </w:r>
      <w:r w:rsidRPr="008E1BD5"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 xml:space="preserve">visita guidata alla mostra e possibilità di vivere l’esperienza </w:t>
      </w:r>
      <w:proofErr w:type="spellStart"/>
      <w:r w:rsidRPr="008E1BD5"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>immersiva</w:t>
      </w:r>
      <w:proofErr w:type="spellEnd"/>
      <w:r w:rsidRPr="008E1BD5"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 xml:space="preserve"> n</w:t>
      </w:r>
      <w:r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>ella bottega tipografica antica.</w:t>
      </w:r>
    </w:p>
    <w:p w14:paraId="6930EEFB" w14:textId="77777777" w:rsidR="00757C1C" w:rsidRPr="008E1BD5" w:rsidRDefault="00757C1C" w:rsidP="00757C1C">
      <w:pPr>
        <w:pStyle w:val="p1"/>
        <w:rPr>
          <w:sz w:val="22"/>
          <w:szCs w:val="22"/>
        </w:rPr>
      </w:pPr>
    </w:p>
    <w:p w14:paraId="4C3065EE" w14:textId="77777777" w:rsidR="008E1BD5" w:rsidRPr="008E1BD5" w:rsidRDefault="008E1BD5" w:rsidP="008E1BD5">
      <w:pPr>
        <w:jc w:val="both"/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</w:pPr>
      <w:r w:rsidRPr="008E1BD5"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  <w:t>BIBLIOTECA UNIVERSITARIA DI NAPOLI – BUN</w:t>
      </w:r>
    </w:p>
    <w:p w14:paraId="77C332E6" w14:textId="77777777" w:rsidR="008E1BD5" w:rsidRPr="008E1BD5" w:rsidRDefault="008E1BD5" w:rsidP="008E1BD5">
      <w:pPr>
        <w:jc w:val="both"/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</w:pPr>
      <w:r w:rsidRPr="008E1BD5"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>Via G. Paladino, 39 - 80138 Napoli</w:t>
      </w:r>
    </w:p>
    <w:p w14:paraId="1684A0C9" w14:textId="77777777" w:rsidR="008E1BD5" w:rsidRPr="008E1BD5" w:rsidRDefault="008E1BD5" w:rsidP="008E1BD5">
      <w:pPr>
        <w:jc w:val="both"/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</w:pPr>
    </w:p>
    <w:p w14:paraId="791902FA" w14:textId="21B5D509" w:rsidR="008E1BD5" w:rsidRPr="008E1BD5" w:rsidRDefault="008E1BD5" w:rsidP="008E1BD5">
      <w:pPr>
        <w:jc w:val="both"/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</w:pPr>
      <w:r w:rsidRPr="008E1BD5"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  <w:t>DOMENICA 04 OTTOBRE 2026 ORE 10.30 – 13.3</w:t>
      </w:r>
      <w:r w:rsidRPr="008E1BD5"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  <w:t>0 Sal</w:t>
      </w:r>
      <w:r w:rsidRPr="008E1BD5"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  <w:t>a</w:t>
      </w:r>
      <w:r w:rsidRPr="008E1BD5"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  <w:t xml:space="preserve"> </w:t>
      </w:r>
      <w:r w:rsidRPr="008E1BD5"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  <w:t>Rari – Sala Mostre</w:t>
      </w:r>
    </w:p>
    <w:p w14:paraId="427D647B" w14:textId="5F84A058" w:rsidR="008E1BD5" w:rsidRDefault="008E1BD5" w:rsidP="00757C1C">
      <w:pPr>
        <w:pStyle w:val="p1"/>
        <w:rPr>
          <w:sz w:val="22"/>
          <w:szCs w:val="22"/>
        </w:rPr>
      </w:pPr>
    </w:p>
    <w:p w14:paraId="03CA8476" w14:textId="2F8A3C02" w:rsidR="005D3888" w:rsidRPr="008E1BD5" w:rsidRDefault="005D3888" w:rsidP="00757C1C">
      <w:pPr>
        <w:pStyle w:val="p1"/>
        <w:rPr>
          <w:sz w:val="22"/>
          <w:szCs w:val="22"/>
        </w:rPr>
      </w:pPr>
      <w:r w:rsidRPr="008E1BD5">
        <w:rPr>
          <w:b/>
          <w:sz w:val="22"/>
          <w:szCs w:val="22"/>
        </w:rPr>
        <w:t>EVENTUALE LINK A SITO WEB ESTERNO:</w:t>
      </w:r>
      <w:r w:rsidRPr="008E1BD5">
        <w:rPr>
          <w:sz w:val="22"/>
          <w:szCs w:val="22"/>
        </w:rPr>
        <w:t xml:space="preserve"> </w:t>
      </w:r>
      <w:hyperlink r:id="rId5" w:history="1">
        <w:r w:rsidRPr="008E1BD5">
          <w:rPr>
            <w:rStyle w:val="Collegamentoipertestuale"/>
            <w:sz w:val="22"/>
            <w:szCs w:val="22"/>
          </w:rPr>
          <w:t>dantelimina.it</w:t>
        </w:r>
      </w:hyperlink>
      <w:r w:rsidRPr="008E1BD5">
        <w:rPr>
          <w:sz w:val="22"/>
          <w:szCs w:val="22"/>
        </w:rPr>
        <w:t xml:space="preserve"> </w:t>
      </w:r>
    </w:p>
    <w:p w14:paraId="729AEED3" w14:textId="77777777" w:rsidR="005D3888" w:rsidRPr="008E1BD5" w:rsidRDefault="005D3888" w:rsidP="00757C1C">
      <w:pPr>
        <w:pStyle w:val="p1"/>
        <w:rPr>
          <w:sz w:val="22"/>
          <w:szCs w:val="22"/>
        </w:rPr>
      </w:pPr>
    </w:p>
    <w:p w14:paraId="532148C1" w14:textId="0638A327" w:rsidR="00757C1C" w:rsidRPr="008E1BD5" w:rsidRDefault="00757C1C" w:rsidP="00757C1C">
      <w:pPr>
        <w:pStyle w:val="p1"/>
        <w:rPr>
          <w:sz w:val="22"/>
          <w:szCs w:val="22"/>
        </w:rPr>
      </w:pPr>
      <w:r w:rsidRPr="008E1BD5">
        <w:rPr>
          <w:b/>
          <w:sz w:val="22"/>
          <w:szCs w:val="22"/>
        </w:rPr>
        <w:t>RESPONSABILI EVENTO</w:t>
      </w:r>
      <w:r w:rsidRPr="008E1BD5">
        <w:rPr>
          <w:sz w:val="22"/>
          <w:szCs w:val="22"/>
        </w:rPr>
        <w:t>:</w:t>
      </w:r>
    </w:p>
    <w:p w14:paraId="5A7DF823" w14:textId="08F25928" w:rsidR="00757C1C" w:rsidRPr="008E1BD5" w:rsidRDefault="00757C1C" w:rsidP="00757C1C">
      <w:pPr>
        <w:pStyle w:val="p1"/>
        <w:rPr>
          <w:sz w:val="22"/>
          <w:szCs w:val="22"/>
        </w:rPr>
      </w:pPr>
      <w:r w:rsidRPr="008E1BD5">
        <w:rPr>
          <w:sz w:val="22"/>
          <w:szCs w:val="22"/>
        </w:rPr>
        <w:t xml:space="preserve">Ciro Perna </w:t>
      </w:r>
      <w:hyperlink r:id="rId6" w:history="1">
        <w:r w:rsidRPr="008E1BD5">
          <w:rPr>
            <w:rStyle w:val="Collegamentoipertestuale"/>
            <w:sz w:val="22"/>
            <w:szCs w:val="22"/>
          </w:rPr>
          <w:t>ciro.perna@unicampania.it</w:t>
        </w:r>
      </w:hyperlink>
      <w:r w:rsidRPr="008E1BD5">
        <w:rPr>
          <w:sz w:val="22"/>
          <w:szCs w:val="22"/>
        </w:rPr>
        <w:t xml:space="preserve"> </w:t>
      </w:r>
    </w:p>
    <w:p w14:paraId="71208DF1" w14:textId="77777777" w:rsidR="005D3888" w:rsidRPr="008E1BD5" w:rsidRDefault="005D3888" w:rsidP="005D3888">
      <w:pPr>
        <w:pStyle w:val="p1"/>
        <w:rPr>
          <w:sz w:val="22"/>
          <w:szCs w:val="22"/>
        </w:rPr>
      </w:pPr>
      <w:r w:rsidRPr="008E1BD5">
        <w:rPr>
          <w:sz w:val="22"/>
          <w:szCs w:val="22"/>
        </w:rPr>
        <w:t xml:space="preserve">Elisabetta Tonello </w:t>
      </w:r>
      <w:hyperlink r:id="rId7" w:history="1">
        <w:r w:rsidRPr="008E1BD5">
          <w:rPr>
            <w:rStyle w:val="Collegamentoipertestuale"/>
            <w:sz w:val="22"/>
            <w:szCs w:val="22"/>
          </w:rPr>
          <w:t>etonello@unisa.it</w:t>
        </w:r>
      </w:hyperlink>
      <w:bookmarkStart w:id="0" w:name="_GoBack"/>
      <w:bookmarkEnd w:id="0"/>
    </w:p>
    <w:p w14:paraId="4E2B6077" w14:textId="77777777" w:rsidR="005D3888" w:rsidRPr="008E1BD5" w:rsidRDefault="005D3888" w:rsidP="00757C1C">
      <w:pPr>
        <w:pStyle w:val="p1"/>
        <w:rPr>
          <w:sz w:val="22"/>
          <w:szCs w:val="22"/>
        </w:rPr>
      </w:pPr>
    </w:p>
    <w:p w14:paraId="2BF00012" w14:textId="43FD50BE" w:rsidR="005D3888" w:rsidRPr="008E1BD5" w:rsidRDefault="008E1BD5" w:rsidP="00757C1C">
      <w:pPr>
        <w:pStyle w:val="p1"/>
        <w:rPr>
          <w:b/>
          <w:sz w:val="22"/>
          <w:szCs w:val="22"/>
        </w:rPr>
      </w:pPr>
      <w:r w:rsidRPr="008E1BD5">
        <w:rPr>
          <w:b/>
          <w:sz w:val="22"/>
          <w:szCs w:val="22"/>
        </w:rPr>
        <w:t>CURATELA SCIENTIFICA:</w:t>
      </w:r>
    </w:p>
    <w:p w14:paraId="4CAAC42A" w14:textId="2DE5BE96" w:rsidR="00D45878" w:rsidRPr="008E1BD5" w:rsidRDefault="00D45878" w:rsidP="00757C1C">
      <w:pPr>
        <w:pStyle w:val="p1"/>
        <w:rPr>
          <w:sz w:val="22"/>
          <w:szCs w:val="22"/>
        </w:rPr>
      </w:pPr>
      <w:r w:rsidRPr="008E1BD5">
        <w:rPr>
          <w:sz w:val="22"/>
          <w:szCs w:val="22"/>
        </w:rPr>
        <w:t xml:space="preserve">Angelo Raffaele </w:t>
      </w:r>
      <w:proofErr w:type="spellStart"/>
      <w:r w:rsidRPr="008E1BD5">
        <w:rPr>
          <w:sz w:val="22"/>
          <w:szCs w:val="22"/>
        </w:rPr>
        <w:t>Caliendo</w:t>
      </w:r>
      <w:proofErr w:type="spellEnd"/>
    </w:p>
    <w:p w14:paraId="4F9E791F" w14:textId="0AA72D18" w:rsidR="005D3888" w:rsidRPr="008E1BD5" w:rsidRDefault="005D3888" w:rsidP="00757C1C">
      <w:pPr>
        <w:pStyle w:val="p1"/>
        <w:rPr>
          <w:sz w:val="22"/>
          <w:szCs w:val="22"/>
        </w:rPr>
      </w:pPr>
      <w:r w:rsidRPr="008E1BD5">
        <w:rPr>
          <w:sz w:val="22"/>
          <w:szCs w:val="22"/>
        </w:rPr>
        <w:t>Federica Cifariello</w:t>
      </w:r>
    </w:p>
    <w:p w14:paraId="3672EFF8" w14:textId="5B7D6396" w:rsidR="005D3888" w:rsidRPr="008E1BD5" w:rsidRDefault="005D3888" w:rsidP="00757C1C">
      <w:pPr>
        <w:pStyle w:val="p1"/>
        <w:rPr>
          <w:sz w:val="22"/>
          <w:szCs w:val="22"/>
        </w:rPr>
      </w:pPr>
      <w:r w:rsidRPr="008E1BD5">
        <w:rPr>
          <w:sz w:val="22"/>
          <w:szCs w:val="22"/>
        </w:rPr>
        <w:t>Francesco Donato</w:t>
      </w:r>
    </w:p>
    <w:p w14:paraId="38FD739D" w14:textId="77777777" w:rsidR="00757C1C" w:rsidRPr="008E1BD5" w:rsidRDefault="00757C1C" w:rsidP="00757C1C">
      <w:pPr>
        <w:pStyle w:val="p1"/>
        <w:rPr>
          <w:sz w:val="22"/>
          <w:szCs w:val="22"/>
        </w:rPr>
      </w:pPr>
    </w:p>
    <w:p w14:paraId="332FE017" w14:textId="341A5E98" w:rsidR="00757C1C" w:rsidRPr="008E1BD5" w:rsidRDefault="008E1BD5" w:rsidP="00757C1C">
      <w:pPr>
        <w:pStyle w:val="p1"/>
        <w:rPr>
          <w:b/>
          <w:sz w:val="22"/>
          <w:szCs w:val="22"/>
        </w:rPr>
      </w:pPr>
      <w:r w:rsidRPr="008E1BD5">
        <w:rPr>
          <w:b/>
          <w:sz w:val="22"/>
          <w:szCs w:val="22"/>
        </w:rPr>
        <w:t>La mostra terminerà l’</w:t>
      </w:r>
      <w:r w:rsidR="007535FE" w:rsidRPr="008E1BD5">
        <w:rPr>
          <w:b/>
          <w:sz w:val="22"/>
          <w:szCs w:val="22"/>
        </w:rPr>
        <w:t>11</w:t>
      </w:r>
      <w:r w:rsidR="00757C1C" w:rsidRPr="008E1BD5">
        <w:rPr>
          <w:b/>
          <w:sz w:val="22"/>
          <w:szCs w:val="22"/>
        </w:rPr>
        <w:t xml:space="preserve"> </w:t>
      </w:r>
      <w:r w:rsidR="007535FE" w:rsidRPr="008E1BD5">
        <w:rPr>
          <w:b/>
          <w:sz w:val="22"/>
          <w:szCs w:val="22"/>
        </w:rPr>
        <w:t>novembre</w:t>
      </w:r>
      <w:r w:rsidR="00757C1C" w:rsidRPr="008E1BD5">
        <w:rPr>
          <w:b/>
          <w:sz w:val="22"/>
          <w:szCs w:val="22"/>
        </w:rPr>
        <w:t xml:space="preserve"> 2026 </w:t>
      </w:r>
      <w:r w:rsidRPr="008E1BD5">
        <w:rPr>
          <w:b/>
          <w:sz w:val="22"/>
          <w:szCs w:val="22"/>
        </w:rPr>
        <w:t xml:space="preserve">con la </w:t>
      </w:r>
      <w:r w:rsidR="00757C1C" w:rsidRPr="008E1BD5">
        <w:rPr>
          <w:b/>
          <w:sz w:val="22"/>
          <w:szCs w:val="22"/>
        </w:rPr>
        <w:t xml:space="preserve">Presentazione </w:t>
      </w:r>
      <w:r w:rsidRPr="008E1BD5">
        <w:rPr>
          <w:b/>
          <w:sz w:val="22"/>
          <w:szCs w:val="22"/>
        </w:rPr>
        <w:t xml:space="preserve">del </w:t>
      </w:r>
      <w:r w:rsidR="00757C1C" w:rsidRPr="008E1BD5">
        <w:rPr>
          <w:b/>
          <w:sz w:val="22"/>
          <w:szCs w:val="22"/>
        </w:rPr>
        <w:t xml:space="preserve">catalogo delle stampe illustrate della </w:t>
      </w:r>
      <w:r w:rsidR="00757C1C" w:rsidRPr="008E1BD5">
        <w:rPr>
          <w:b/>
          <w:i/>
          <w:iCs/>
          <w:sz w:val="22"/>
          <w:szCs w:val="22"/>
        </w:rPr>
        <w:t>Commedia</w:t>
      </w:r>
    </w:p>
    <w:sectPr w:rsidR="00757C1C" w:rsidRPr="008E1BD5" w:rsidSect="00987766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C1C"/>
    <w:rsid w:val="000C5681"/>
    <w:rsid w:val="00151996"/>
    <w:rsid w:val="00203055"/>
    <w:rsid w:val="002E5ADC"/>
    <w:rsid w:val="005B3366"/>
    <w:rsid w:val="005D3888"/>
    <w:rsid w:val="00675B0D"/>
    <w:rsid w:val="00723676"/>
    <w:rsid w:val="007535FE"/>
    <w:rsid w:val="00757C1C"/>
    <w:rsid w:val="007A0959"/>
    <w:rsid w:val="007A4DC8"/>
    <w:rsid w:val="007F2DB5"/>
    <w:rsid w:val="008C4385"/>
    <w:rsid w:val="008D6159"/>
    <w:rsid w:val="008E1BD5"/>
    <w:rsid w:val="00987766"/>
    <w:rsid w:val="009959E4"/>
    <w:rsid w:val="00A044EA"/>
    <w:rsid w:val="00A67567"/>
    <w:rsid w:val="00BE5022"/>
    <w:rsid w:val="00C41662"/>
    <w:rsid w:val="00C6665D"/>
    <w:rsid w:val="00C87E3E"/>
    <w:rsid w:val="00D45878"/>
    <w:rsid w:val="00D47AEA"/>
    <w:rsid w:val="00DE6AE5"/>
    <w:rsid w:val="00F34127"/>
    <w:rsid w:val="00FA4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0B932"/>
  <w15:chartTrackingRefBased/>
  <w15:docId w15:val="{131D38CB-C5C6-DF43-A714-A9CBED60D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57C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57C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57C1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57C1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57C1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57C1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57C1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57C1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57C1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57C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57C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57C1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57C1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57C1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57C1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57C1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57C1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57C1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57C1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57C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57C1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57C1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57C1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57C1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57C1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57C1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57C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57C1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57C1C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e"/>
    <w:rsid w:val="00757C1C"/>
    <w:rPr>
      <w:rFonts w:ascii="Calibri Light" w:eastAsia="Times New Roman" w:hAnsi="Calibri Light" w:cs="Calibri Light"/>
      <w:color w:val="000000"/>
      <w:sz w:val="18"/>
      <w:szCs w:val="18"/>
      <w:lang w:eastAsia="it-IT"/>
    </w:rPr>
  </w:style>
  <w:style w:type="paragraph" w:customStyle="1" w:styleId="p2">
    <w:name w:val="p2"/>
    <w:basedOn w:val="Normale"/>
    <w:rsid w:val="00757C1C"/>
    <w:rPr>
      <w:rFonts w:ascii="Helvetica" w:eastAsia="Times New Roman" w:hAnsi="Helvetica"/>
      <w:color w:val="000000"/>
      <w:sz w:val="17"/>
      <w:szCs w:val="17"/>
      <w:lang w:eastAsia="it-IT"/>
    </w:rPr>
  </w:style>
  <w:style w:type="paragraph" w:customStyle="1" w:styleId="p3">
    <w:name w:val="p3"/>
    <w:basedOn w:val="Normale"/>
    <w:rsid w:val="00757C1C"/>
    <w:rPr>
      <w:rFonts w:ascii="Calibri Light" w:eastAsia="Times New Roman" w:hAnsi="Calibri Light" w:cs="Calibri Light"/>
      <w:color w:val="000000"/>
      <w:sz w:val="17"/>
      <w:szCs w:val="17"/>
      <w:lang w:eastAsia="it-IT"/>
    </w:rPr>
  </w:style>
  <w:style w:type="paragraph" w:customStyle="1" w:styleId="p4">
    <w:name w:val="p4"/>
    <w:basedOn w:val="Normale"/>
    <w:rsid w:val="00757C1C"/>
    <w:rPr>
      <w:rFonts w:ascii="Helvetica" w:eastAsia="Times New Roman" w:hAnsi="Helvetica"/>
      <w:color w:val="000000"/>
      <w:sz w:val="18"/>
      <w:szCs w:val="18"/>
      <w:lang w:eastAsia="it-IT"/>
    </w:rPr>
  </w:style>
  <w:style w:type="character" w:customStyle="1" w:styleId="s1">
    <w:name w:val="s1"/>
    <w:basedOn w:val="Carpredefinitoparagrafo"/>
    <w:rsid w:val="00757C1C"/>
    <w:rPr>
      <w:rFonts w:ascii="Calibri Light" w:hAnsi="Calibri Light" w:cs="Calibri Light" w:hint="default"/>
      <w:sz w:val="17"/>
      <w:szCs w:val="17"/>
    </w:rPr>
  </w:style>
  <w:style w:type="character" w:customStyle="1" w:styleId="s2">
    <w:name w:val="s2"/>
    <w:basedOn w:val="Carpredefinitoparagrafo"/>
    <w:rsid w:val="00757C1C"/>
    <w:rPr>
      <w:rFonts w:ascii="Calibri Light" w:hAnsi="Calibri Light" w:cs="Calibri Light" w:hint="default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757C1C"/>
    <w:rPr>
      <w:color w:val="467886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rsid w:val="00757C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etonello@unisa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iro.perna@unicampania.it" TargetMode="External"/><Relationship Id="rId5" Type="http://schemas.openxmlformats.org/officeDocument/2006/relationships/hyperlink" Target="https://www.dantelimina.it" TargetMode="External"/><Relationship Id="rId4" Type="http://schemas.openxmlformats.org/officeDocument/2006/relationships/hyperlink" Target="https://bibliotecauniversitarianapoli.cultura.gov.it/it/1/hom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elisabetta elisabetta</dc:creator>
  <cp:keywords/>
  <dc:description/>
  <cp:lastModifiedBy>Mario</cp:lastModifiedBy>
  <cp:revision>2</cp:revision>
  <dcterms:created xsi:type="dcterms:W3CDTF">2026-09-29T10:28:00Z</dcterms:created>
  <dcterms:modified xsi:type="dcterms:W3CDTF">2026-09-29T10:28:00Z</dcterms:modified>
</cp:coreProperties>
</file>